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66B3" w:rsidRDefault="007F66B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F66B3" w:rsidRDefault="007F66B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F66B3" w:rsidRDefault="007F66B3">
      <w:pPr>
        <w:jc w:val="center"/>
        <w:rPr>
          <w:sz w:val="24"/>
        </w:rPr>
      </w:pPr>
      <w:r>
        <w:rPr>
          <w:sz w:val="24"/>
        </w:rPr>
        <w:t>безопасности в энергетике и строительстве</w:t>
      </w:r>
    </w:p>
    <w:p w:rsidR="007F66B3" w:rsidRDefault="007F66B3">
      <w:pPr>
        <w:rPr>
          <w:sz w:val="24"/>
        </w:rPr>
      </w:pPr>
    </w:p>
    <w:p w:rsidR="007F66B3" w:rsidRDefault="00BD43E3">
      <w:pPr>
        <w:tabs>
          <w:tab w:val="left" w:pos="10915"/>
          <w:tab w:val="left" w:pos="12049"/>
        </w:tabs>
        <w:rPr>
          <w:sz w:val="24"/>
        </w:rPr>
      </w:pPr>
      <w:r>
        <w:rPr>
          <w:sz w:val="24"/>
        </w:rPr>
        <w:t>03.10.2019</w:t>
      </w:r>
      <w:r w:rsidR="007F66B3">
        <w:rPr>
          <w:sz w:val="24"/>
        </w:rPr>
        <w:tab/>
        <w:t>№ СДА-КА-</w:t>
      </w:r>
      <w:r>
        <w:rPr>
          <w:sz w:val="24"/>
        </w:rPr>
        <w:t>214-ИЛ/ЛИП-13</w:t>
      </w: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Default="007F66B3">
      <w:pPr>
        <w:tabs>
          <w:tab w:val="left" w:pos="12049"/>
        </w:tabs>
        <w:rPr>
          <w:b/>
          <w:bCs/>
        </w:rPr>
      </w:pPr>
    </w:p>
    <w:p w:rsidR="007F66B3" w:rsidRPr="007F7AA0" w:rsidRDefault="007F66B3">
      <w:pPr>
        <w:rPr>
          <w:bCs/>
          <w:sz w:val="24"/>
        </w:rPr>
      </w:pPr>
      <w:r w:rsidRPr="007F7AA0">
        <w:rPr>
          <w:bCs/>
          <w:sz w:val="24"/>
        </w:rPr>
        <w:t xml:space="preserve">Повестка дня: </w:t>
      </w:r>
    </w:p>
    <w:p w:rsidR="007F66B3" w:rsidRDefault="007F66B3">
      <w:pPr>
        <w:rPr>
          <w:bCs/>
          <w:sz w:val="24"/>
        </w:rPr>
      </w:pPr>
      <w:r>
        <w:rPr>
          <w:bCs/>
          <w:sz w:val="24"/>
        </w:rPr>
        <w:t>рассмотрение документов на аккредитацию в качестве испытательных лабораторий – лабораторий, осуществляющих испытания продукции (ИЛ/ЛИП):</w:t>
      </w:r>
    </w:p>
    <w:p w:rsidR="007F66B3" w:rsidRDefault="007F66B3">
      <w:pPr>
        <w:tabs>
          <w:tab w:val="left" w:pos="12049"/>
        </w:tabs>
        <w:rPr>
          <w:rFonts w:ascii="Arial" w:hAnsi="Arial" w:cs="Arial"/>
        </w:rPr>
      </w:pP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061"/>
        <w:gridCol w:w="3001"/>
        <w:gridCol w:w="3402"/>
        <w:gridCol w:w="3118"/>
        <w:gridCol w:w="211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062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- заявитель</w:t>
            </w:r>
          </w:p>
        </w:tc>
        <w:tc>
          <w:tcPr>
            <w:tcW w:w="6520" w:type="dxa"/>
            <w:gridSpan w:val="2"/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Организация, проводившая проверку</w:t>
            </w:r>
          </w:p>
        </w:tc>
        <w:tc>
          <w:tcPr>
            <w:tcW w:w="2115" w:type="dxa"/>
            <w:vMerge w:val="restart"/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Результаты рассмотрения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06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rStyle w:val="ad"/>
                <w:sz w:val="24"/>
                <w:szCs w:val="24"/>
              </w:rPr>
              <w:footnoteReference w:customMarkFollows="1" w:id="2"/>
              <w:t>*</w:t>
            </w:r>
          </w:p>
        </w:tc>
        <w:tc>
          <w:tcPr>
            <w:tcW w:w="3001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3402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</w:t>
            </w:r>
          </w:p>
        </w:tc>
        <w:tc>
          <w:tcPr>
            <w:tcW w:w="2115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jc w:val="center"/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001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  <w:tc>
          <w:tcPr>
            <w:tcW w:w="2115" w:type="dxa"/>
            <w:tcBorders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F4D6D" w:rsidRPr="00BF4D6D" w:rsidRDefault="00BD43E3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>1</w:t>
            </w:r>
            <w:r w:rsidR="007F66B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"Оргнефтесервис"</w:t>
            </w:r>
          </w:p>
          <w:p w:rsidR="00BF4D6D" w:rsidRDefault="00BF4D6D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7F66B3" w:rsidRDefault="00BD43E3" w:rsidP="00BF4D6D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"Оргнефтесервис"</w:t>
            </w:r>
            <w:r w:rsidR="007F66B3"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="007F66B3"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7F66B3" w:rsidRDefault="00BD43E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443004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г. Самара, ул. Грозненская, д. 57, офис 208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7F66B3" w:rsidRDefault="00BD43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ФГАУ "НУЦСК при МГТУ им. Н.Э. Баумана"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7F66B3" w:rsidRDefault="00BD43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105005</w:t>
            </w:r>
            <w:r w:rsidR="007F66B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2-я Бауманская, д. 5, строение 1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7F66B3" w:rsidRDefault="00BD43E3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F66B3" w:rsidRDefault="007F66B3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c>
          <w:tcPr>
            <w:tcW w:w="3061" w:type="dxa"/>
            <w:tcBorders>
              <w:top w:val="nil"/>
              <w:bottom w:val="single" w:sz="4" w:space="0" w:color="auto"/>
            </w:tcBorders>
          </w:tcPr>
          <w:p w:rsidR="00BD43E3" w:rsidRPr="00BF4D6D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ООО "Торговый дом "САПКОН-Нефтемаш"</w:t>
            </w:r>
          </w:p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D43E3" w:rsidRDefault="00BD43E3" w:rsidP="00887B77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"Торговый дом "САПКОН-Нефтемаш"</w:t>
            </w:r>
            <w:r w:rsidRPr="007F7AA0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7F7AA0">
              <w:rPr>
                <w:sz w:val="24"/>
                <w:lang w:val="en-US"/>
              </w:rPr>
              <w:t>)</w:t>
            </w:r>
          </w:p>
        </w:tc>
        <w:tc>
          <w:tcPr>
            <w:tcW w:w="3001" w:type="dxa"/>
            <w:tcBorders>
              <w:top w:val="nil"/>
              <w:bottom w:val="single" w:sz="4" w:space="0" w:color="auto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410012, Саратовская область, г. Саратов, ул. им. Разина С.Т., д. 33Б, стр. 1</w:t>
            </w:r>
          </w:p>
        </w:tc>
        <w:tc>
          <w:tcPr>
            <w:tcW w:w="3402" w:type="dxa"/>
            <w:tcBorders>
              <w:top w:val="nil"/>
              <w:bottom w:val="single" w:sz="4" w:space="0" w:color="auto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"КОНУС"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125993, г. Москва, Газетный пер., д 3-5, стр 1, пом. II, ком. №57</w:t>
            </w:r>
          </w:p>
        </w:tc>
        <w:tc>
          <w:tcPr>
            <w:tcW w:w="2115" w:type="dxa"/>
            <w:tcBorders>
              <w:top w:val="nil"/>
              <w:bottom w:val="single" w:sz="4" w:space="0" w:color="auto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BD43E3" w:rsidRDefault="00BD43E3" w:rsidP="00887B77">
            <w:pPr>
              <w:tabs>
                <w:tab w:val="left" w:pos="12049"/>
              </w:tabs>
              <w:rPr>
                <w:sz w:val="24"/>
                <w:szCs w:val="24"/>
                <w:lang w:val="en-US"/>
              </w:rPr>
            </w:pPr>
          </w:p>
        </w:tc>
      </w:tr>
    </w:tbl>
    <w:p w:rsidR="007F66B3" w:rsidRPr="007F7AA0" w:rsidRDefault="007F66B3">
      <w:pPr>
        <w:tabs>
          <w:tab w:val="left" w:pos="12049"/>
        </w:tabs>
        <w:rPr>
          <w:sz w:val="28"/>
          <w:lang w:val="en-US"/>
        </w:rPr>
      </w:pPr>
    </w:p>
    <w:p w:rsidR="007F66B3" w:rsidRPr="007F7AA0" w:rsidRDefault="007F66B3">
      <w:pPr>
        <w:tabs>
          <w:tab w:val="left" w:pos="12049"/>
        </w:tabs>
        <w:rPr>
          <w:sz w:val="24"/>
          <w:szCs w:val="24"/>
        </w:rPr>
      </w:pPr>
      <w:r w:rsidRPr="007F7AA0">
        <w:rPr>
          <w:sz w:val="24"/>
          <w:szCs w:val="24"/>
        </w:rPr>
        <w:t>Решение Комиссии по аккредитации:</w:t>
      </w:r>
    </w:p>
    <w:p w:rsidR="007F66B3" w:rsidRPr="004A45B1" w:rsidRDefault="007F66B3">
      <w:pPr>
        <w:tabs>
          <w:tab w:val="left" w:pos="12049"/>
        </w:tabs>
        <w:rPr>
          <w:b/>
          <w:sz w:val="24"/>
          <w:szCs w:val="24"/>
        </w:rPr>
      </w:pPr>
      <w:r>
        <w:rPr>
          <w:sz w:val="24"/>
          <w:szCs w:val="24"/>
        </w:rPr>
        <w:t>аккредитовать в Единой системе следующие организации</w:t>
      </w:r>
    </w:p>
    <w:p w:rsidR="007F66B3" w:rsidRPr="004A45B1" w:rsidRDefault="007F66B3">
      <w:pPr>
        <w:tabs>
          <w:tab w:val="left" w:pos="12049"/>
        </w:tabs>
        <w:rPr>
          <w:sz w:val="24"/>
          <w:szCs w:val="24"/>
        </w:r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044"/>
        <w:gridCol w:w="1907"/>
        <w:gridCol w:w="9325"/>
      </w:tblGrid>
      <w:tr w:rsidR="007F66B3">
        <w:tblPrEx>
          <w:tblCellMar>
            <w:top w:w="0" w:type="dxa"/>
            <w:bottom w:w="0" w:type="dxa"/>
          </w:tblCellMar>
        </w:tblPrEx>
        <w:trPr>
          <w:cantSplit/>
          <w:trHeight w:val="599"/>
          <w:tblHeader/>
        </w:trPr>
        <w:tc>
          <w:tcPr>
            <w:tcW w:w="4044" w:type="dxa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11232" w:type="dxa"/>
            <w:gridSpan w:val="2"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Области аккредитации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tcBorders>
              <w:bottom w:val="nil"/>
            </w:tcBorders>
          </w:tcPr>
          <w:p w:rsidR="007F66B3" w:rsidRPr="004A45B1" w:rsidRDefault="007F66B3">
            <w:pPr>
              <w:tabs>
                <w:tab w:val="left" w:pos="12049"/>
              </w:tabs>
              <w:ind w:firstLine="113"/>
              <w:rPr>
                <w:sz w:val="24"/>
              </w:rPr>
            </w:pPr>
          </w:p>
        </w:tc>
        <w:tc>
          <w:tcPr>
            <w:tcW w:w="1907" w:type="dxa"/>
            <w:tcBorders>
              <w:bottom w:val="nil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left w:val="nil"/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 w:val="restart"/>
            <w:tcBorders>
              <w:top w:val="nil"/>
            </w:tcBorders>
          </w:tcPr>
          <w:p w:rsidR="007F66B3" w:rsidRDefault="00BD43E3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</w:t>
            </w:r>
            <w:r w:rsidR="007F66B3"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ООО "Оргнефтесервис"</w:t>
            </w:r>
          </w:p>
          <w:p w:rsidR="00BF4D6D" w:rsidRDefault="00BF4D6D" w:rsidP="00BF4D6D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F4D6D" w:rsidRDefault="00BD43E3" w:rsidP="00BF4D6D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"Оргнефтесервис"</w:t>
            </w: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7F66B3" w:rsidRDefault="007F66B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  <w:bookmarkStart w:id="1" w:name="BeginOblTable"/>
            <w:bookmarkEnd w:id="1"/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7F66B3" w:rsidRDefault="00BD43E3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004.1.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66B3" w:rsidRDefault="00BD43E3" w:rsidP="007F7AA0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Огнепреградители</w:t>
            </w:r>
          </w:p>
        </w:tc>
      </w:tr>
      <w:tr w:rsidR="00BD43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004.1.1.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1. Проверка предохранителей огневых и огнепреградителей кассетного типа на способность локализовать пламя. 2. Проверка предохранителей огневых и огнепреградителей кассетного типа на герметичность.</w:t>
            </w:r>
          </w:p>
        </w:tc>
      </w:tr>
      <w:tr w:rsidR="00BD43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004.2.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Дыхательные и предохранительные клапаны</w:t>
            </w:r>
          </w:p>
        </w:tc>
      </w:tr>
      <w:tr w:rsidR="00BD43E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004.2.1.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1.Проверка установочного значения давления и вакуума дыхательных предохранительных клапанов .</w:t>
            </w:r>
          </w:p>
        </w:tc>
      </w:tr>
      <w:tr w:rsidR="007F66B3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  <w:tcBorders>
              <w:bottom w:val="single" w:sz="4" w:space="0" w:color="auto"/>
            </w:tcBorders>
          </w:tcPr>
          <w:p w:rsidR="007F66B3" w:rsidRDefault="007F66B3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single" w:sz="4" w:space="0" w:color="auto"/>
              <w:right w:val="nil"/>
            </w:tcBorders>
          </w:tcPr>
          <w:p w:rsidR="007F66B3" w:rsidRDefault="007F66B3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66B3" w:rsidRDefault="007F66B3" w:rsidP="007F7AA0">
            <w:pPr>
              <w:keepNext/>
              <w:rPr>
                <w:bCs/>
                <w:sz w:val="22"/>
                <w:szCs w:val="22"/>
                <w:lang w:val="en-US"/>
              </w:rPr>
            </w:pP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 w:val="restart"/>
            <w:tcBorders>
              <w:top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2. ООО "Торговый дом "САПКОН-Нефтемаш"</w:t>
            </w:r>
          </w:p>
          <w:p w:rsidR="00BD43E3" w:rsidRDefault="00BD43E3" w:rsidP="00887B77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  <w:r>
              <w:rPr>
                <w:sz w:val="24"/>
                <w:lang w:val="en-US"/>
              </w:rPr>
              <w:t>Общество с ограниченной ответственностью "Торговый дом "САПКОН-Нефтемаш"</w:t>
            </w: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Огнепреградители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предохранителей огневых и огнепреградителей кассетного типа на способность локализовать пламя.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предохранителей огневых и огнепреградителей кассетного типа на время сохранения работоспособности при воздействии пламени.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005.1.3.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предохранителей огневых и огнепреградителей кассетного типа на герметичность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005.1.4.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пропускной способности предохранителей огневых и огнепреградителей кассетного типа.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Дыхательные и предохранительные клапаны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005.2.1.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пропускной способности клапанов при нагнетании, обеспечивающим давление в ёмкости, равное рабочему давлению.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005.2.2.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пропускной способности клапанов при разряжении, обеспечивающим вакуум в емкости, равный рабочему вакууму.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005.2.3.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давления срабатывания клапанов.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nil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005.2.4.</w:t>
            </w:r>
          </w:p>
        </w:tc>
        <w:tc>
          <w:tcPr>
            <w:tcW w:w="932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BD43E3" w:rsidRDefault="00BD43E3" w:rsidP="00887B77">
            <w:pPr>
              <w:rPr>
                <w:bCs/>
                <w:sz w:val="22"/>
                <w:szCs w:val="22"/>
                <w:lang w:val="en-US"/>
              </w:rPr>
            </w:pPr>
            <w:r>
              <w:rPr>
                <w:bCs/>
                <w:sz w:val="22"/>
                <w:szCs w:val="22"/>
              </w:rPr>
              <w:t>Проверка вакуума клапанов.</w:t>
            </w:r>
          </w:p>
        </w:tc>
      </w:tr>
      <w:tr w:rsidR="00BD43E3" w:rsidTr="00887B7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044" w:type="dxa"/>
            <w:vMerge/>
            <w:tcBorders>
              <w:bottom w:val="single" w:sz="4" w:space="0" w:color="auto"/>
            </w:tcBorders>
          </w:tcPr>
          <w:p w:rsidR="00BD43E3" w:rsidRDefault="00BD43E3" w:rsidP="00887B77">
            <w:pPr>
              <w:tabs>
                <w:tab w:val="left" w:pos="12049"/>
              </w:tabs>
              <w:ind w:firstLine="113"/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1907" w:type="dxa"/>
            <w:tcBorders>
              <w:top w:val="nil"/>
              <w:bottom w:val="single" w:sz="4" w:space="0" w:color="auto"/>
              <w:right w:val="nil"/>
            </w:tcBorders>
          </w:tcPr>
          <w:p w:rsidR="00BD43E3" w:rsidRDefault="00BD43E3" w:rsidP="00887B77">
            <w:pPr>
              <w:tabs>
                <w:tab w:val="left" w:pos="12049"/>
              </w:tabs>
              <w:rPr>
                <w:noProof/>
                <w:sz w:val="24"/>
                <w:szCs w:val="24"/>
                <w:lang w:val="en-US"/>
              </w:rPr>
            </w:pPr>
          </w:p>
        </w:tc>
        <w:tc>
          <w:tcPr>
            <w:tcW w:w="9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43E3" w:rsidRDefault="00BD43E3" w:rsidP="00887B77">
            <w:pPr>
              <w:keepNext/>
              <w:rPr>
                <w:bCs/>
                <w:sz w:val="22"/>
                <w:szCs w:val="22"/>
                <w:lang w:val="en-US"/>
              </w:rPr>
            </w:pPr>
          </w:p>
        </w:tc>
      </w:tr>
    </w:tbl>
    <w:p w:rsidR="007F66B3" w:rsidRPr="007F7AA0" w:rsidRDefault="007F66B3" w:rsidP="007F7AA0">
      <w:pPr>
        <w:pStyle w:val="20"/>
        <w:tabs>
          <w:tab w:val="left" w:pos="12049"/>
        </w:tabs>
        <w:rPr>
          <w:b w:val="0"/>
          <w:bCs/>
        </w:rPr>
      </w:pPr>
    </w:p>
    <w:p w:rsidR="004A45B1" w:rsidRPr="004A45B1" w:rsidRDefault="004A45B1" w:rsidP="007F7AA0">
      <w:pPr>
        <w:pStyle w:val="a0"/>
        <w:keepNext/>
        <w:widowControl/>
        <w:numPr>
          <w:ilvl w:val="0"/>
          <w:numId w:val="0"/>
        </w:numPr>
        <w:tabs>
          <w:tab w:val="clear" w:pos="5245"/>
        </w:tabs>
        <w:spacing w:after="0"/>
        <w:jc w:val="left"/>
        <w:rPr>
          <w:sz w:val="24"/>
        </w:rPr>
      </w:pPr>
    </w:p>
    <w:p w:rsidR="00167DCB" w:rsidRPr="007A4EF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BD43E3">
        <w:rPr>
          <w:sz w:val="24"/>
          <w:szCs w:val="24"/>
        </w:rPr>
        <w:t>Н.Н. Коновалов</w:t>
      </w:r>
    </w:p>
    <w:p w:rsidR="00167DCB" w:rsidRPr="007A4EFD" w:rsidRDefault="00167DCB" w:rsidP="00167DCB">
      <w:pPr>
        <w:rPr>
          <w:sz w:val="24"/>
          <w:szCs w:val="24"/>
        </w:rPr>
      </w:pPr>
    </w:p>
    <w:p w:rsidR="00167DCB" w:rsidRPr="007A4EFD" w:rsidRDefault="00167DCB" w:rsidP="00167DCB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BD43E3">
        <w:rPr>
          <w:sz w:val="24"/>
          <w:szCs w:val="24"/>
        </w:rPr>
        <w:t>В.С. Вершинин</w:t>
      </w:r>
    </w:p>
    <w:p w:rsidR="007F66B3" w:rsidRDefault="007F66B3" w:rsidP="004A45B1"/>
    <w:sectPr w:rsidR="007F66B3">
      <w:headerReference w:type="even" r:id="rId7"/>
      <w:headerReference w:type="default" r:id="rId8"/>
      <w:headerReference w:type="first" r:id="rId9"/>
      <w:pgSz w:w="16840" w:h="11907" w:orient="landscape" w:code="9"/>
      <w:pgMar w:top="709" w:right="1440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7BA" w:rsidRDefault="004547BA">
      <w:r>
        <w:separator/>
      </w:r>
    </w:p>
  </w:endnote>
  <w:endnote w:type="continuationSeparator" w:id="1">
    <w:p w:rsidR="004547BA" w:rsidRDefault="004547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7BA" w:rsidRDefault="004547BA">
      <w:r>
        <w:separator/>
      </w:r>
    </w:p>
  </w:footnote>
  <w:footnote w:type="continuationSeparator" w:id="1">
    <w:p w:rsidR="004547BA" w:rsidRDefault="004547BA">
      <w:r>
        <w:continuationSeparator/>
      </w:r>
    </w:p>
  </w:footnote>
  <w:footnote w:id="2">
    <w:p w:rsidR="007F66B3" w:rsidRDefault="007F66B3">
      <w:pPr>
        <w:pStyle w:val="ab"/>
      </w:pPr>
      <w:r>
        <w:rPr>
          <w:rStyle w:val="ad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66B3" w:rsidRDefault="007F66B3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7F66B3" w:rsidRDefault="007F66B3">
    <w:pPr>
      <w:pStyle w:val="a7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D43E3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D43E3">
      <w:rPr>
        <w:rStyle w:val="a8"/>
        <w:noProof/>
      </w:rPr>
      <w:t>2</w:t>
    </w:r>
    <w:r>
      <w:rPr>
        <w:rStyle w:val="a8"/>
      </w:rPr>
      <w:fldChar w:fldCharType="end"/>
    </w:r>
  </w:p>
  <w:p w:rsidR="007F66B3" w:rsidRDefault="007F66B3" w:rsidP="004A45B1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45B1" w:rsidRDefault="004A45B1" w:rsidP="004A45B1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BD43E3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BD43E3">
      <w:rPr>
        <w:rStyle w:val="a8"/>
        <w:noProof/>
      </w:rPr>
      <w:t>2</w:t>
    </w:r>
    <w:r>
      <w:rPr>
        <w:rStyle w:val="a8"/>
      </w:rPr>
      <w:fldChar w:fldCharType="end"/>
    </w:r>
  </w:p>
  <w:p w:rsidR="007F66B3" w:rsidRPr="004A45B1" w:rsidRDefault="007F66B3" w:rsidP="004A45B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hybridMultilevel"/>
    <w:tmpl w:val="73EEF30A"/>
    <w:lvl w:ilvl="0" w:tplc="5180ED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DBEC434">
      <w:numFmt w:val="none"/>
      <w:lvlText w:val=""/>
      <w:lvlJc w:val="left"/>
      <w:pPr>
        <w:tabs>
          <w:tab w:val="num" w:pos="360"/>
        </w:tabs>
      </w:pPr>
    </w:lvl>
    <w:lvl w:ilvl="2" w:tplc="8048DBB2">
      <w:numFmt w:val="none"/>
      <w:lvlText w:val=""/>
      <w:lvlJc w:val="left"/>
      <w:pPr>
        <w:tabs>
          <w:tab w:val="num" w:pos="360"/>
        </w:tabs>
      </w:pPr>
    </w:lvl>
    <w:lvl w:ilvl="3" w:tplc="D2BADCE6">
      <w:numFmt w:val="none"/>
      <w:lvlText w:val=""/>
      <w:lvlJc w:val="left"/>
      <w:pPr>
        <w:tabs>
          <w:tab w:val="num" w:pos="360"/>
        </w:tabs>
      </w:pPr>
    </w:lvl>
    <w:lvl w:ilvl="4" w:tplc="00AE6194">
      <w:numFmt w:val="none"/>
      <w:lvlText w:val=""/>
      <w:lvlJc w:val="left"/>
      <w:pPr>
        <w:tabs>
          <w:tab w:val="num" w:pos="360"/>
        </w:tabs>
      </w:pPr>
    </w:lvl>
    <w:lvl w:ilvl="5" w:tplc="ECFC2594">
      <w:numFmt w:val="none"/>
      <w:lvlText w:val=""/>
      <w:lvlJc w:val="left"/>
      <w:pPr>
        <w:tabs>
          <w:tab w:val="num" w:pos="360"/>
        </w:tabs>
      </w:pPr>
    </w:lvl>
    <w:lvl w:ilvl="6" w:tplc="1A327092">
      <w:numFmt w:val="none"/>
      <w:lvlText w:val=""/>
      <w:lvlJc w:val="left"/>
      <w:pPr>
        <w:tabs>
          <w:tab w:val="num" w:pos="360"/>
        </w:tabs>
      </w:pPr>
    </w:lvl>
    <w:lvl w:ilvl="7" w:tplc="23E0C824">
      <w:numFmt w:val="none"/>
      <w:lvlText w:val=""/>
      <w:lvlJc w:val="left"/>
      <w:pPr>
        <w:tabs>
          <w:tab w:val="num" w:pos="360"/>
        </w:tabs>
      </w:pPr>
    </w:lvl>
    <w:lvl w:ilvl="8" w:tplc="878EC546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hybridMultilevel"/>
    <w:tmpl w:val="BE6A9D5C"/>
    <w:lvl w:ilvl="0" w:tplc="7C402C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3FA40C2">
      <w:numFmt w:val="none"/>
      <w:lvlText w:val=""/>
      <w:lvlJc w:val="left"/>
      <w:pPr>
        <w:tabs>
          <w:tab w:val="num" w:pos="360"/>
        </w:tabs>
      </w:pPr>
    </w:lvl>
    <w:lvl w:ilvl="2" w:tplc="AD02D602">
      <w:numFmt w:val="none"/>
      <w:lvlText w:val=""/>
      <w:lvlJc w:val="left"/>
      <w:pPr>
        <w:tabs>
          <w:tab w:val="num" w:pos="360"/>
        </w:tabs>
      </w:pPr>
    </w:lvl>
    <w:lvl w:ilvl="3" w:tplc="CAC46DC2">
      <w:numFmt w:val="none"/>
      <w:lvlText w:val=""/>
      <w:lvlJc w:val="left"/>
      <w:pPr>
        <w:tabs>
          <w:tab w:val="num" w:pos="360"/>
        </w:tabs>
      </w:pPr>
    </w:lvl>
    <w:lvl w:ilvl="4" w:tplc="1D0C9D6A">
      <w:numFmt w:val="none"/>
      <w:lvlText w:val=""/>
      <w:lvlJc w:val="left"/>
      <w:pPr>
        <w:tabs>
          <w:tab w:val="num" w:pos="360"/>
        </w:tabs>
      </w:pPr>
    </w:lvl>
    <w:lvl w:ilvl="5" w:tplc="72BE4EDC">
      <w:numFmt w:val="none"/>
      <w:lvlText w:val=""/>
      <w:lvlJc w:val="left"/>
      <w:pPr>
        <w:tabs>
          <w:tab w:val="num" w:pos="360"/>
        </w:tabs>
      </w:pPr>
    </w:lvl>
    <w:lvl w:ilvl="6" w:tplc="C2C0B3AE">
      <w:numFmt w:val="none"/>
      <w:lvlText w:val=""/>
      <w:lvlJc w:val="left"/>
      <w:pPr>
        <w:tabs>
          <w:tab w:val="num" w:pos="360"/>
        </w:tabs>
      </w:pPr>
    </w:lvl>
    <w:lvl w:ilvl="7" w:tplc="9006D7E2">
      <w:numFmt w:val="none"/>
      <w:lvlText w:val=""/>
      <w:lvlJc w:val="left"/>
      <w:pPr>
        <w:tabs>
          <w:tab w:val="num" w:pos="360"/>
        </w:tabs>
      </w:pPr>
    </w:lvl>
    <w:lvl w:ilvl="8" w:tplc="81B462AC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A45B1"/>
    <w:rsid w:val="00167DCB"/>
    <w:rsid w:val="003B575E"/>
    <w:rsid w:val="004547BA"/>
    <w:rsid w:val="004A45B1"/>
    <w:rsid w:val="007F66B3"/>
    <w:rsid w:val="007F7AA0"/>
    <w:rsid w:val="009562CF"/>
    <w:rsid w:val="00A52A08"/>
    <w:rsid w:val="00BD43E3"/>
    <w:rsid w:val="00BF4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f2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2747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Kotova</dc:creator>
  <cp:lastModifiedBy>Kotova</cp:lastModifiedBy>
  <cp:revision>1</cp:revision>
  <cp:lastPrinted>2010-02-09T07:24:00Z</cp:lastPrinted>
  <dcterms:created xsi:type="dcterms:W3CDTF">2019-10-03T11:48:00Z</dcterms:created>
  <dcterms:modified xsi:type="dcterms:W3CDTF">2019-10-03T11:48:00Z</dcterms:modified>
</cp:coreProperties>
</file>