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766B0D">
      <w:pPr>
        <w:rPr>
          <w:bCs/>
        </w:rPr>
      </w:pPr>
      <w:r>
        <w:t>29.03.2024</w:t>
      </w:r>
    </w:p>
    <w:p w:rsidR="004323AC" w:rsidRDefault="004323AC">
      <w:pPr>
        <w:jc w:val="right"/>
      </w:pPr>
      <w:r>
        <w:t>№ СДА-КА–</w:t>
      </w:r>
      <w:r w:rsidR="00766B0D">
        <w:t>268-НОАЛ-194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766B0D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766B0D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766B0D" w:rsidP="008E5A07">
            <w:pPr>
              <w:keepNext/>
              <w:keepLines/>
              <w:jc w:val="center"/>
            </w:pPr>
            <w:bookmarkStart w:id="0" w:name="_GoBack"/>
            <w:r>
              <w:t>Решение комиссии</w:t>
            </w:r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766B0D" w:rsidRDefault="00766B0D" w:rsidP="000F1E3F">
            <w:pPr>
              <w:pStyle w:val="1"/>
              <w:keepNext w:val="0"/>
              <w:rPr>
                <w:sz w:val="24"/>
              </w:rPr>
            </w:pPr>
            <w:r w:rsidRPr="00766B0D">
              <w:rPr>
                <w:sz w:val="24"/>
              </w:rPr>
              <w:t>1</w:t>
            </w:r>
            <w:r w:rsidR="004323AC" w:rsidRPr="00766B0D">
              <w:rPr>
                <w:sz w:val="24"/>
              </w:rPr>
              <w:t xml:space="preserve">. </w:t>
            </w:r>
            <w:r w:rsidRPr="00766B0D">
              <w:rPr>
                <w:sz w:val="24"/>
              </w:rPr>
              <w:t>Общество с ограниченной ответственностью "Техсервис"</w:t>
            </w:r>
          </w:p>
          <w:p w:rsidR="00C03348" w:rsidRPr="00766B0D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766B0D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"Техсервис"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766B0D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766B0D">
              <w:rPr>
                <w:sz w:val="24"/>
              </w:rPr>
              <w:t>450112</w:t>
            </w:r>
            <w:r w:rsidR="00B36364" w:rsidRPr="00766B0D">
              <w:rPr>
                <w:sz w:val="24"/>
              </w:rPr>
              <w:t>,</w:t>
            </w:r>
            <w:r w:rsidR="004323AC" w:rsidRPr="00766B0D">
              <w:rPr>
                <w:sz w:val="24"/>
              </w:rPr>
              <w:t xml:space="preserve"> </w:t>
            </w:r>
            <w:r w:rsidRPr="00766B0D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766B0D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66B0D" w:rsidRDefault="00766B0D" w:rsidP="008E5A07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1.</w:t>
            </w:r>
            <w:r w:rsidR="004323AC"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Оборудование, работающее под избыточным давлением: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2.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Системы газоснабжения (газораспределения):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3.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Подъемные сооружения: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4.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Объекты горнорудной промышленности: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6.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Оборудование нефтяной и газовой промышленности: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7.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Оборудование металлургической промышленности: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8.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9.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Объекты железнодорожного транспорта: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11.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 xml:space="preserve">Здания и сооружения </w:t>
            </w:r>
            <w:r w:rsidRPr="00766B0D">
              <w:rPr>
                <w:szCs w:val="20"/>
              </w:rPr>
              <w:lastRenderedPageBreak/>
              <w:t>(строительные объекты):</w:t>
            </w:r>
          </w:p>
          <w:p w:rsidR="00766B0D" w:rsidRPr="00C03348" w:rsidRDefault="00766B0D" w:rsidP="00766B0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766B0D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66B0D" w:rsidRDefault="00766B0D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Уточнение области аккредитации: кроме объектов п. 4 Объекты горнорудной промышленности, п. 9 Объекты железнодорожного транспорта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Уточнение области аккредитации: кроме объектов п. 4 Объекты горнорудной промышленности, п. 9 Объекты железнодорожного транспорта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Уточнение области аккредитации: кроме объектов п. 4 Объекты горнорудной промышленности, п. 9 Объекты железнодорожного транспорта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Уточнение области аккредитации: кроме объектов п. 4 Объекты горнорудной промышленности, п. 9 Объекты железнодорожного транспорта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Уточнение области аккредитации: кроме объектов п. 4 Объекты горнорудной промышленности, п. 9 Объекты железнодорожного транспорта</w:t>
            </w:r>
          </w:p>
          <w:p w:rsidR="00766B0D" w:rsidRDefault="00766B0D" w:rsidP="00766B0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766B0D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766B0D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766B0D" w:rsidTr="00CA02C5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0D" w:rsidRPr="00766B0D" w:rsidRDefault="00766B0D" w:rsidP="00CA02C5">
            <w:pPr>
              <w:pStyle w:val="1"/>
              <w:keepNext w:val="0"/>
              <w:rPr>
                <w:sz w:val="24"/>
              </w:rPr>
            </w:pPr>
            <w:r w:rsidRPr="00766B0D">
              <w:rPr>
                <w:sz w:val="24"/>
              </w:rPr>
              <w:lastRenderedPageBreak/>
              <w:t>2</w:t>
            </w:r>
            <w:r w:rsidRPr="00766B0D">
              <w:rPr>
                <w:sz w:val="24"/>
              </w:rPr>
              <w:t xml:space="preserve">. </w:t>
            </w:r>
            <w:r w:rsidRPr="00766B0D">
              <w:rPr>
                <w:sz w:val="24"/>
              </w:rPr>
              <w:t xml:space="preserve">Общество с ограниченной ответственностью "Аскотехэнерго-диагностика" </w:t>
            </w:r>
          </w:p>
          <w:p w:rsidR="00766B0D" w:rsidRPr="00766B0D" w:rsidRDefault="00766B0D" w:rsidP="00CA02C5">
            <w:pPr>
              <w:pStyle w:val="1"/>
              <w:keepNext w:val="0"/>
              <w:rPr>
                <w:sz w:val="24"/>
              </w:rPr>
            </w:pPr>
          </w:p>
          <w:p w:rsidR="00766B0D" w:rsidRDefault="00766B0D" w:rsidP="00CA02C5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"Аскотехэнерго-диагностика"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0D" w:rsidRPr="00C03348" w:rsidRDefault="00766B0D" w:rsidP="00CA02C5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766B0D">
              <w:rPr>
                <w:sz w:val="24"/>
              </w:rPr>
              <w:t>680000</w:t>
            </w:r>
            <w:r w:rsidRPr="00766B0D">
              <w:rPr>
                <w:sz w:val="24"/>
              </w:rPr>
              <w:t xml:space="preserve">, </w:t>
            </w:r>
            <w:r w:rsidRPr="00766B0D">
              <w:rPr>
                <w:sz w:val="24"/>
              </w:rPr>
              <w:t xml:space="preserve">Российская Федерация, г. Хабаровск, ул. </w:t>
            </w:r>
            <w:r>
              <w:rPr>
                <w:sz w:val="24"/>
                <w:lang w:val="en-US"/>
              </w:rPr>
              <w:t>Дзержинского, д. 34, офис 304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0D" w:rsidRPr="00766B0D" w:rsidRDefault="00766B0D" w:rsidP="00CA02C5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1.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Оборудование, работающее под избыточным давлением: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2.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Системы газоснабжения (газораспределения):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3.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Подъемные сооружения: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4.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Объекты горнорудной промышленности: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5.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Объекты угольной промышленности: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6.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Оборудование нефтяной и газовой промышленности: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lastRenderedPageBreak/>
              <w:t>8.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9.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Объекты железнодорожного транспорта: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 w:rsidRPr="00766B0D">
              <w:rPr>
                <w:szCs w:val="20"/>
              </w:rPr>
              <w:t>11.</w:t>
            </w:r>
            <w:r w:rsidRPr="00766B0D">
              <w:rPr>
                <w:szCs w:val="20"/>
              </w:rPr>
              <w:t xml:space="preserve"> </w:t>
            </w:r>
            <w:r w:rsidRPr="00766B0D">
              <w:rPr>
                <w:szCs w:val="20"/>
              </w:rPr>
              <w:t>Здания и сооружения (строительные объекты):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</w:p>
          <w:p w:rsidR="00766B0D" w:rsidRPr="00766B0D" w:rsidRDefault="00766B0D" w:rsidP="00CA02C5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0D" w:rsidRPr="00766B0D" w:rsidRDefault="00766B0D" w:rsidP="00CA02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Эффект Холла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Магнитной памяти металла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766B0D" w:rsidRPr="00766B0D" w:rsidRDefault="00766B0D" w:rsidP="00766B0D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766B0D" w:rsidRDefault="00766B0D" w:rsidP="00766B0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766B0D" w:rsidRDefault="00766B0D" w:rsidP="00766B0D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0D" w:rsidRDefault="00766B0D" w:rsidP="00CA02C5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766B0D" w:rsidRDefault="00766B0D" w:rsidP="00CA02C5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766B0D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766B0D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EE" w:rsidRDefault="00CE3FEE">
      <w:r>
        <w:separator/>
      </w:r>
    </w:p>
  </w:endnote>
  <w:endnote w:type="continuationSeparator" w:id="0">
    <w:p w:rsidR="00CE3FEE" w:rsidRDefault="00CE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EE" w:rsidRDefault="00CE3FEE">
      <w:r>
        <w:separator/>
      </w:r>
    </w:p>
  </w:footnote>
  <w:footnote w:type="continuationSeparator" w:id="0">
    <w:p w:rsidR="00CE3FEE" w:rsidRDefault="00CE3FEE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66B0D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66B0D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766B0D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C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2024-03-28T12:25:00Z</dcterms:created>
  <dcterms:modified xsi:type="dcterms:W3CDTF">2024-03-28T12:27:00Z</dcterms:modified>
</cp:coreProperties>
</file>